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B9" w:rsidRDefault="00AB5E5D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8116" cy="8510561"/>
            <wp:effectExtent l="19050" t="0" r="3134" b="0"/>
            <wp:docPr id="1" name="Рисунок 0" descr="О текущей и промеж. аттестации уч-с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текущей и промеж. аттестации уч-ся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074" cy="851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б) в 10-11-х классах - по полугодиям.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lastRenderedPageBreak/>
        <w:t>2. Текущая аттестация учащихся.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2.1. Текущей аттестации подлежат учащиеся всех классов школы.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2.2. Текущая аттестация учащихся 1-х классов  в течение учебного года, учащихся 2-х классов в течение 1 четверти осуществляется качественно без фиксации их достижений в классных журналах в виде отметок по пятибалльной шкале.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2.3. Форму текущей аттестации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графика изучения программы заместителю директора школы по учебной работе.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2.4.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а) отметки за творческие работы по русскому языку и литературе в 5-9-х классах  на следующем уроке;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б) отметки за сочинение в 10-11-х классах по русскому языку и литературе - не более чем через 7 дней. Отметка за сочинение и диктант с грамматическим заданием выставляется в классный журнал через дробь.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2.5. Учащиеся, обучающиеся по индивидуальным учебным планам, аттестуются только по предметам, включенным в этот план.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2.6. 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2.7. 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3. Промежуточная (годовая) аттестация учащихся.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3.1. К годовой аттестации допускаются все учащиеся переводных классов.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3.2.  Годовая аттестация включает в себя: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lastRenderedPageBreak/>
        <w:t>а) проверку техники чтения в 1-4-х классах;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 xml:space="preserve">б) диктант по русскому языку в 1-5-х классах; 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в) контрольную работу по математике в 1-4-х классах, 5-8-х, 10-х классах;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г) сдачу нормативов по физической подготовке в 2-11-х классах;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д) контрольные работы по двум устным предметам в 6-8-х классах, по одному предмету в 10-х классах (предметы определяются ежегодно педагогическим советом школы;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е) сочинение по литературе в 10-х классах;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3.3. В 2-11-х классах всех уровней выставляются годовые отметки.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 xml:space="preserve">3.4. Учебный год заканчивается годовыми контрольными работами.  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4.Государственная (итоговая) аттестация выпускников 9-х, и 11-х классов.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4.1.Государственная (итоговая) аттестация выпускников 9-х и 11-х классов после освоения ими общеобразовательных программ основного общего и среднег</w:t>
      </w:r>
      <w:proofErr w:type="gramStart"/>
      <w:r w:rsidRPr="00870DB9">
        <w:rPr>
          <w:rFonts w:ascii="Times New Roman" w:eastAsia="Calibri" w:hAnsi="Times New Roman" w:cs="Times New Roman"/>
          <w:sz w:val="28"/>
          <w:szCs w:val="28"/>
        </w:rPr>
        <w:t>о(</w:t>
      </w:r>
      <w:proofErr w:type="gramEnd"/>
      <w:r w:rsidRPr="00870DB9">
        <w:rPr>
          <w:rFonts w:ascii="Times New Roman" w:eastAsia="Calibri" w:hAnsi="Times New Roman" w:cs="Times New Roman"/>
          <w:sz w:val="28"/>
          <w:szCs w:val="28"/>
        </w:rPr>
        <w:t>полного общего) образования является обязательным.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4.2. Государственная (итоговая) аттестация выпускников 9-х и 11-х классов проводится по завершении учебного года в виде письменных и устных экзаменов.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Форму проведения письменных экзаменов устанавливает Министерство образования РФ, устных экзаменов – общеобразовательное учреждение.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4.3.Выпускники 9-го класса сдают не менее четырех экзаменов: письменные экзамены по русскому языку и алгебре, а также два экзамена по выбору выпускника из числа предметов изучавшихся в 9-м классе.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4.4.Выпускники 11-го класса сдают не менее пяти экзаменов: письменные экзамены по алгебре и началам анализа и русскому языку и литературе, а также три экзамена по выбору выпускника из числа предметов, изучавшихся в 10-11 классах.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4.5.При проведении государственной (итоговой) аттестации выпускников 9-х, 11-х классов руководствоваться Положением Министерства образования России.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5.Критерии оценки  знаний, умений и навыков учащихся при прохождении промежуточной (итоговой) аттестации.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DB9">
        <w:rPr>
          <w:rFonts w:ascii="Times New Roman" w:eastAsia="Calibri" w:hAnsi="Times New Roman" w:cs="Times New Roman"/>
          <w:sz w:val="28"/>
          <w:szCs w:val="28"/>
        </w:rPr>
        <w:lastRenderedPageBreak/>
        <w:t>5.1.Балл «5» ставится, когда ученик обнаруживает усвоение обязательного уровня и уровня повышенной сложности учебных программ; выделяет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письменных работах, последние выполняет уверенно и аккуратно.</w:t>
      </w:r>
      <w:proofErr w:type="gramEnd"/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 xml:space="preserve">Балл «4» ставится, когда ученик обнаруживает усвоение обязательно и частично повышенного уровня сложности учебных программ; отвечает без особых затруднений на вопросы учителя; умеет применять полученные знания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работах делает незначительные ошибки. 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Балл «3» ставится, когда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 воспроизводящего характера и испытывает затруднение при ответах на видоизмененные вопросы; допускает ошибки в письменных работах. Знания, оцениваемые баллом «3» зачастую находятся только на уровне представлений и элементарных понятий.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Балл «2» ставится, когда у ученика имеются отдельные представления об изученном материале, но все же большая часть обязательного уровня учебных программ не усвоена, в письменных работах ученик допускает грубые ошибки.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Нормы оценок (итоговые и текущие) по предметам соответствуют общим требованиям.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5.2.Итоговая отметка по учебному предмету, курсу выставляется учителем на основе оценок за год, результатов годовой аттестации и фактического уровня знаний, навыков учащихся. Положительная итоговая отметка за учебный год не может быть выставлена при неудовлетворительном результате итоговых (годовых) контрольных работ в 2-8, 10 классов и экзаменов в 9-х, 11-х классах.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6.Перевод учащихся.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6.1.Учащиеся, успешно освоившие содержание учебных программ за учебный год, решением педсовета переводятся в следующий класс.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lastRenderedPageBreak/>
        <w:t>6.2.Учащиеся 1-3 ступеней, имеющие по итогам учебного года одну неудовлетворительную оценку, обязаны ликвидировать задолженность до 20 июня.</w:t>
      </w:r>
    </w:p>
    <w:p w:rsidR="00870DB9" w:rsidRPr="00870DB9" w:rsidRDefault="00870DB9" w:rsidP="00870D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t>6.3.Учащиеся 2-8, 10 классов, имеющие по итогам года две или более неудовлетворительных отметок по предметам учебного плана, решением педсовета школы остаются на повторный курс обучения или переводятся в следующий класс условно.</w:t>
      </w:r>
    </w:p>
    <w:p w:rsidR="00870DB9" w:rsidRPr="00870DB9" w:rsidRDefault="00870DB9" w:rsidP="00870DB9">
      <w:pPr>
        <w:rPr>
          <w:rFonts w:ascii="Times New Roman" w:eastAsia="Calibri" w:hAnsi="Times New Roman" w:cs="Times New Roman"/>
          <w:sz w:val="28"/>
          <w:szCs w:val="28"/>
        </w:rPr>
      </w:pPr>
      <w:r w:rsidRPr="00870DB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70DB9"/>
    <w:rsid w:val="00044D41"/>
    <w:rsid w:val="0024601B"/>
    <w:rsid w:val="00870DB9"/>
    <w:rsid w:val="00AB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Диана</cp:lastModifiedBy>
  <cp:revision>3</cp:revision>
  <cp:lastPrinted>2015-04-06T07:52:00Z</cp:lastPrinted>
  <dcterms:created xsi:type="dcterms:W3CDTF">2015-04-06T07:52:00Z</dcterms:created>
  <dcterms:modified xsi:type="dcterms:W3CDTF">2015-04-17T16:12:00Z</dcterms:modified>
</cp:coreProperties>
</file>