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3" w:rsidRPr="00590C63" w:rsidRDefault="00566C3C" w:rsidP="00566C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8348" cy="864773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ия прав обучающихс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301" cy="864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6C3C" w:rsidRDefault="00566C3C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C3C" w:rsidRDefault="00566C3C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- умышленное доведение человека до стресса, срыва.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4.Унижение человеком своего собственного достоинства в глазах окружающих людей: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- появление в состоянии алкогольного опьянения;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- истязание животных;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- добровольное принятие на себя функций раба «шестерки»;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- вымогательство, воровство, порча имущества;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- клевета.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ЗАКОН О БОРЬБЕ С ВАНДАЛИЗМОМ (ПОРЧЕЙ ИМУЩЕСТВА)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Меры пресечения.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1.Восстановить испорченное им имущество или выплатить сумму, установленную хозяйственным отделом.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2.Отработать после уроков или в свободное время на благо школы определенное количество часов.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3.Пункт 2 не распространяется на учеников 1-5 классов.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4.Порча имущества по неосторожности: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- в случае порчи имущества по неосторожности виновник обязан восстановить имущество или выплатить его стоимость.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ЗАКОН О ПРОГУЛАХ.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1.Если у обучающегося есть необходимость пропустить какие-либо уроки, он должен поставить в известность учителя, открыто объяснив причину.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2.Прогул – это неявка на уроки без предупреждения и без открытого объяснения причин.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3.Учитель, учебная часть имеют право, в случае систематических прогулов, поставить перед педсоветом этот вопрос, т.к. Совет школы считает, что прогул оскорбляет труд и честь работающего в классе учителя.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t>4.Классные руководители обязаны ставить родителей ученика в известность о его прогулах.</w:t>
      </w:r>
    </w:p>
    <w:p w:rsidR="00590C63" w:rsidRPr="00590C63" w:rsidRDefault="00590C63" w:rsidP="00590C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C63">
        <w:rPr>
          <w:rFonts w:ascii="Times New Roman" w:eastAsia="Calibri" w:hAnsi="Times New Roman" w:cs="Times New Roman"/>
          <w:sz w:val="28"/>
          <w:szCs w:val="28"/>
        </w:rPr>
        <w:lastRenderedPageBreak/>
        <w:t>5.Прогульщикам запрещается пересдавать зачеты во внеурочное время и т.д.</w:t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3"/>
    <w:rsid w:val="0024601B"/>
    <w:rsid w:val="00566C3C"/>
    <w:rsid w:val="0059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2015-04-06T07:47:00Z</cp:lastPrinted>
  <dcterms:created xsi:type="dcterms:W3CDTF">2015-04-06T07:46:00Z</dcterms:created>
  <dcterms:modified xsi:type="dcterms:W3CDTF">2015-04-17T06:37:00Z</dcterms:modified>
</cp:coreProperties>
</file>